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22DT1244186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MÜDÜRLÜĞÜMÜZE BAĞLI BİRLEŞTİRİLMİŞ SINIFLI OKULLARIMIZA DONATIM MALZEMESİ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2524"/>
        <w:gridCol w:w="876"/>
        <w:gridCol w:w="974"/>
        <w:gridCol w:w="1348"/>
        <w:gridCol w:w="1643"/>
        <w:gridCol w:w="1310"/>
      </w:tblGrid>
      <w:tr w:rsidR="00874864" w:rsidTr="00BD1819">
        <w:tc>
          <w:tcPr>
            <w:tcW w:w="70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37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9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1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BD1819">
        <w:tc>
          <w:tcPr>
            <w:tcW w:w="70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52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87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7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4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4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1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BD1819">
        <w:tc>
          <w:tcPr>
            <w:tcW w:w="7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52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ÜSTÜ BİLGİSAYAR</w:t>
            </w:r>
            <w:bookmarkStart w:id="0" w:name="_GoBack"/>
            <w:bookmarkEnd w:id="0"/>
            <w:r w:rsidRPr="00AF253C">
              <w:rPr>
                <w:sz w:val="22"/>
                <w:szCs w:val="24"/>
              </w:rPr>
              <w:t xml:space="preserve"> (• İşlemci Tipi: İ3  • İşlemci Nesli: en az 5. Nesil 4 Çekirdekli • Ram: 8 GB  • Ssd Kapasitesi: 256 GB • Kasa: 250W POWER SUPPLY • Çözünürlük: 1920 x 1080 • Monitör: ms 60Hz Vga Hdmi 23.8" Siyah + Vesa + Sepaker Monitör • Renk: Siyah olmalıdır  • TR90 Usb Kablosuz Siyah Multimedya Standart Q Klavye Mouse Set Olacaktır  • Garanti Süresi: 24 Ay Garanti Süresi Olacaktır.)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7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26</w:t>
            </w:r>
          </w:p>
        </w:tc>
        <w:tc>
          <w:tcPr>
            <w:tcW w:w="134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4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1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BD1819">
        <w:tc>
          <w:tcPr>
            <w:tcW w:w="7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52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YAZICI (•Ön Bellek : 32 MB •Siyah Baskı Hızı i: 20 Sayfa/Dakika •İlk Baskı Süresİ : 10 Saniye  •Dubleks Baskı: Elle •Baskı Kalitesi (Siyah) : 2400 x 600 Dpi •Wi-Fi : Var •Kağıt Türleri : A4/ Letter/ Legal/ Folio/ A5/ A5 (Uzun Kenar)/ B5/ Executive •Boyutlar YxGxD (mm:  •4 Adet Orijinal toner olacaktır.)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7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4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4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1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BD1819">
        <w:tc>
          <w:tcPr>
            <w:tcW w:w="7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52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AKILLI OKUL ZİLİ (• Dijital grafik ekranda menü ile kolay kullanım ve programlama. • Her gün için 50 ayrı ders programı ve 5 farklı </w:t>
            </w:r>
            <w:r w:rsidRPr="00AF253C">
              <w:rPr>
                <w:sz w:val="22"/>
                <w:szCs w:val="24"/>
              </w:rPr>
              <w:lastRenderedPageBreak/>
              <w:t>toplanma programı • 50 Ad. Dâhili MP3 formatında zil sesi • USB’den teneffüslerde müzik çalma •  USB’den Flaş belleğe/Flaş bellekten Ders Programı yedekleme •  2 Dış hoparlör ve 2 çıkış 1 giriş anfi • Her Ders için ayrı ayrı giriş-çıkış ve uyarı zilini ve süresini ayarlayabilme • Seçilen zil sesinin sonuna sesli öğrenci, öğretmen ikazı ilave edebilme. • Menü üzerinden İstiklal Marşı başlatabilme •  Kendine bağlı Amplifikatörü otomatik Açma / Kapama ve uygun sinyal çıkışı. • Dâhili monitör hoparlör ile ön dinleme. • 19 ' rack kabine uygun* AC giriş 220V. 50 Hz. • Ölçüler (mm): 440x205x110 * Ağırlık: 3 kg •  Kullanım Yerleri: Okullar, Dershaneler Garanti Süresi (Ay) 24)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adet</w:t>
            </w:r>
          </w:p>
        </w:tc>
        <w:tc>
          <w:tcPr>
            <w:tcW w:w="97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4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4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1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BD1819">
        <w:tc>
          <w:tcPr>
            <w:tcW w:w="6425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Toplam Tutar (K.D.V Hariç)</w:t>
            </w:r>
          </w:p>
        </w:tc>
        <w:tc>
          <w:tcPr>
            <w:tcW w:w="1643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1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772" w:rsidRDefault="00371772" w:rsidP="00EE3768">
      <w:r>
        <w:separator/>
      </w:r>
    </w:p>
  </w:endnote>
  <w:endnote w:type="continuationSeparator" w:id="0">
    <w:p w:rsidR="00371772" w:rsidRDefault="0037177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772" w:rsidRDefault="00371772" w:rsidP="00EE3768">
      <w:r>
        <w:separator/>
      </w:r>
    </w:p>
  </w:footnote>
  <w:footnote w:type="continuationSeparator" w:id="0">
    <w:p w:rsidR="00371772" w:rsidRDefault="0037177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71772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1819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</cp:lastModifiedBy>
  <cp:revision>35</cp:revision>
  <dcterms:created xsi:type="dcterms:W3CDTF">2017-03-14T08:09:00Z</dcterms:created>
  <dcterms:modified xsi:type="dcterms:W3CDTF">2022-11-15T09:11:00Z</dcterms:modified>
</cp:coreProperties>
</file>