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D73FAB">
        <w:rPr>
          <w:szCs w:val="24"/>
        </w:rPr>
        <w:t>Çınar İlçe Milli Eğitim Müdürlüğü- MİLLİ EĞİTİM BAKANLIĞI BAKAN YARDIMCILIKLARI</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22DT1312357</w:t>
      </w:r>
    </w:p>
    <w:p w:rsidR="00A658AE" w:rsidRDefault="00A658AE" w:rsidP="0091308A">
      <w:pPr>
        <w:rPr>
          <w:szCs w:val="24"/>
        </w:rPr>
      </w:pPr>
      <w:r>
        <w:rPr>
          <w:szCs w:val="24"/>
        </w:rPr>
        <w:t>Malın Adı                            :</w:t>
      </w:r>
      <w:r w:rsidR="00BE1581">
        <w:rPr>
          <w:szCs w:val="24"/>
        </w:rPr>
        <w:t>SPOR MALZEMESİ ALIMI</w:t>
      </w: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426"/>
        <w:gridCol w:w="2020"/>
        <w:gridCol w:w="1018"/>
        <w:gridCol w:w="1409"/>
        <w:gridCol w:w="1744"/>
        <w:gridCol w:w="1299"/>
      </w:tblGrid>
      <w:tr w:rsidR="00874864" w:rsidTr="00874864">
        <w:tc>
          <w:tcPr>
            <w:tcW w:w="714" w:type="dxa"/>
          </w:tcPr>
          <w:p w:rsidR="00874864" w:rsidRPr="00AF253C" w:rsidRDefault="00874864" w:rsidP="00AF253C">
            <w:pPr>
              <w:jc w:val="center"/>
              <w:rPr>
                <w:sz w:val="22"/>
                <w:szCs w:val="24"/>
              </w:rPr>
            </w:pPr>
          </w:p>
        </w:tc>
        <w:tc>
          <w:tcPr>
            <w:tcW w:w="4293"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3031"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40" w:type="dxa"/>
          </w:tcPr>
          <w:p w:rsidR="00874864" w:rsidRDefault="00874864" w:rsidP="00334A5B">
            <w:pPr>
              <w:rPr>
                <w:sz w:val="22"/>
                <w:szCs w:val="24"/>
              </w:rPr>
            </w:pPr>
          </w:p>
        </w:tc>
      </w:tr>
      <w:tr w:rsidR="00874864" w:rsidTr="00874864">
        <w:tc>
          <w:tcPr>
            <w:tcW w:w="714" w:type="dxa"/>
          </w:tcPr>
          <w:p w:rsidR="00874864" w:rsidRPr="00AF253C" w:rsidRDefault="00874864" w:rsidP="00AF253C">
            <w:pPr>
              <w:jc w:val="center"/>
              <w:rPr>
                <w:sz w:val="22"/>
                <w:szCs w:val="24"/>
              </w:rPr>
            </w:pPr>
            <w:r w:rsidRPr="00AF253C">
              <w:rPr>
                <w:sz w:val="22"/>
                <w:szCs w:val="24"/>
              </w:rPr>
              <w:t>Sıra No</w:t>
            </w:r>
          </w:p>
        </w:tc>
        <w:tc>
          <w:tcPr>
            <w:tcW w:w="1372" w:type="dxa"/>
          </w:tcPr>
          <w:p w:rsidR="00874864" w:rsidRPr="00AF253C" w:rsidRDefault="00874864" w:rsidP="00AF253C">
            <w:pPr>
              <w:jc w:val="center"/>
              <w:rPr>
                <w:sz w:val="22"/>
                <w:szCs w:val="24"/>
              </w:rPr>
            </w:pPr>
            <w:r w:rsidRPr="00AF253C">
              <w:rPr>
                <w:sz w:val="22"/>
                <w:szCs w:val="24"/>
              </w:rPr>
              <w:t>Mal Kaleminin Adı ve Kısa Açıklaması</w:t>
            </w:r>
          </w:p>
        </w:tc>
        <w:tc>
          <w:tcPr>
            <w:tcW w:w="1939" w:type="dxa"/>
          </w:tcPr>
          <w:p w:rsidR="00874864" w:rsidRPr="00AF253C" w:rsidRDefault="00874864" w:rsidP="00AF253C">
            <w:pPr>
              <w:jc w:val="center"/>
              <w:rPr>
                <w:sz w:val="22"/>
                <w:szCs w:val="24"/>
              </w:rPr>
            </w:pPr>
            <w:r w:rsidRPr="00AF253C">
              <w:rPr>
                <w:sz w:val="22"/>
                <w:szCs w:val="24"/>
              </w:rPr>
              <w:t>Birimi</w:t>
            </w:r>
          </w:p>
        </w:tc>
        <w:tc>
          <w:tcPr>
            <w:tcW w:w="982" w:type="dxa"/>
          </w:tcPr>
          <w:p w:rsidR="00874864" w:rsidRPr="00AF253C" w:rsidRDefault="00874864" w:rsidP="00AF253C">
            <w:pPr>
              <w:jc w:val="center"/>
              <w:rPr>
                <w:sz w:val="22"/>
                <w:szCs w:val="24"/>
              </w:rPr>
            </w:pPr>
            <w:r w:rsidRPr="00AF253C">
              <w:rPr>
                <w:sz w:val="22"/>
                <w:szCs w:val="24"/>
              </w:rPr>
              <w:t>Miktarı</w:t>
            </w:r>
          </w:p>
        </w:tc>
        <w:tc>
          <w:tcPr>
            <w:tcW w:w="1356"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675" w:type="dxa"/>
          </w:tcPr>
          <w:p w:rsidR="00874864" w:rsidRPr="00AF253C" w:rsidRDefault="00874864" w:rsidP="00AF253C">
            <w:pPr>
              <w:jc w:val="center"/>
              <w:rPr>
                <w:sz w:val="22"/>
                <w:szCs w:val="24"/>
              </w:rPr>
            </w:pPr>
            <w:r w:rsidRPr="00AF253C">
              <w:rPr>
                <w:sz w:val="22"/>
                <w:szCs w:val="24"/>
              </w:rPr>
              <w:t>Tutarı (Para birimi belirtilerek)</w:t>
            </w:r>
          </w:p>
        </w:tc>
        <w:tc>
          <w:tcPr>
            <w:tcW w:w="1340" w:type="dxa"/>
          </w:tcPr>
          <w:p w:rsidR="00874864" w:rsidRPr="00AF253C" w:rsidRDefault="00874864" w:rsidP="00AF253C">
            <w:pPr>
              <w:jc w:val="center"/>
              <w:rPr>
                <w:sz w:val="22"/>
                <w:szCs w:val="24"/>
              </w:rPr>
            </w:pPr>
            <w:r>
              <w:rPr>
                <w:sz w:val="22"/>
                <w:szCs w:val="24"/>
              </w:rPr>
              <w:t>İstekli Bilgileri</w:t>
            </w:r>
          </w:p>
        </w:tc>
      </w:tr>
      <w:tr w:rsidR="00874864" w:rsidTr="00874864">
        <w:tc>
          <w:tcPr>
            <w:tcW w:w="714" w:type="dxa"/>
          </w:tcPr>
          <w:p w:rsidR="00874864" w:rsidRPr="00AF253C" w:rsidRDefault="00874864" w:rsidP="0091308A">
            <w:pPr>
              <w:rPr>
                <w:sz w:val="22"/>
                <w:szCs w:val="24"/>
              </w:rPr>
            </w:pPr>
            <w:r>
              <w:rPr>
                <w:sz w:val="22"/>
                <w:szCs w:val="24"/>
              </w:rPr>
              <w:t>1</w:t>
            </w:r>
          </w:p>
        </w:tc>
        <w:tc>
          <w:tcPr>
            <w:tcW w:w="1372" w:type="dxa"/>
          </w:tcPr>
          <w:p w:rsidR="00874864" w:rsidRPr="00AF253C" w:rsidRDefault="00874864" w:rsidP="0091308A">
            <w:pPr>
              <w:rPr>
                <w:sz w:val="22"/>
                <w:szCs w:val="24"/>
              </w:rPr>
            </w:pPr>
            <w:r w:rsidRPr="00AF253C">
              <w:rPr>
                <w:sz w:val="22"/>
                <w:szCs w:val="24"/>
              </w:rPr>
              <w:t>FUTBOL TOPU (•	Futbol Topu 32 panel olmalı, 
•420-440 gr arası ağırlığında olmalı,
•5 katlı karbon deri ve lateks iç lastik olmalı,
•	Tüm zeminlerde kullanılabilir özellikte olmalı,
•	Uluslararası Futbol Federasyonları Birliği standartlarında olmalı, 
•	Kaliteli ve dayanıklı malzemeye sahip olmalıdır.
•Uluslararası bilinir marka)</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114</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2</w:t>
            </w:r>
          </w:p>
        </w:tc>
        <w:tc>
          <w:tcPr>
            <w:tcW w:w="1372" w:type="dxa"/>
          </w:tcPr>
          <w:p w:rsidR="00874864" w:rsidRPr="00AF253C" w:rsidRDefault="00874864" w:rsidP="0091308A">
            <w:pPr>
              <w:rPr>
                <w:sz w:val="22"/>
                <w:szCs w:val="24"/>
              </w:rPr>
            </w:pPr>
            <w:r w:rsidRPr="00AF253C">
              <w:rPr>
                <w:sz w:val="22"/>
                <w:szCs w:val="24"/>
              </w:rPr>
              <w:t>BASKETBOL TOPU
(•	Topun boyutu: 6 No olmalı,
•	Ağırlığı en az: 595 gr olmalı,
•	Poliüretan deri, butil iç lastik, Derin tırtıklı ve sürtünmelere karşı dayanıklı dış yüzey olmalı,
•İç ve dış saha kullanımına uygun,
•FIBA onayı olmalı, 
•Nizami ölçülerde olmalı,
•Turuncu-bej renkte olmalı,
•12 Derin panelli dizayn edilmiş olmalıdır.
•Uluslararası bilinir marka)</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50</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3</w:t>
            </w:r>
          </w:p>
        </w:tc>
        <w:tc>
          <w:tcPr>
            <w:tcW w:w="1372" w:type="dxa"/>
          </w:tcPr>
          <w:p w:rsidR="00874864" w:rsidRPr="00AF253C" w:rsidRDefault="00874864" w:rsidP="0091308A">
            <w:pPr>
              <w:rPr>
                <w:sz w:val="22"/>
                <w:szCs w:val="24"/>
              </w:rPr>
            </w:pPr>
            <w:r w:rsidRPr="00AF253C">
              <w:rPr>
                <w:sz w:val="22"/>
                <w:szCs w:val="24"/>
              </w:rPr>
              <w:t>VOLEYBOL TOPU
(•FIVB STANDARTLARINDA olmalı, 
•5 numara her yaşa uygun olmalı,
•Hava kaçırmaz sibop olmalı,
•İleri aerodinamik teknolojiyle üretilmiş kabartma ve delikli poliüretan deri olmalı, 
•Lateks iç astar olmalı, 
•270 gr ağırlığında olmalı,
•El dikişli olmalıdır
•18 panel olmalı.)
</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114</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4</w:t>
            </w:r>
          </w:p>
        </w:tc>
        <w:tc>
          <w:tcPr>
            <w:tcW w:w="1372" w:type="dxa"/>
          </w:tcPr>
          <w:p w:rsidR="00874864" w:rsidRPr="00AF253C" w:rsidRDefault="00874864" w:rsidP="0091308A">
            <w:pPr>
              <w:rPr>
                <w:sz w:val="22"/>
                <w:szCs w:val="24"/>
              </w:rPr>
            </w:pPr>
            <w:r w:rsidRPr="00AF253C">
              <w:rPr>
                <w:sz w:val="22"/>
                <w:szCs w:val="24"/>
              </w:rPr>
              <w:t>BADMİNTON TOP
(•Başlangıç ve orta seviye oyuncular için uygun olmalı,
•Kafa materyali: Köpük olmalı,
•Kanat materyali: Plastik olmalı,
•Adet Ağırlığı: 5,75 gr ±0,15 olmalı,
•Uçuş hızı: Orta olmalı,
•Kutudaki içerisindeki adedi: 6 olmalı,
•Renk: Beyaz olmalıdır.)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38</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5</w:t>
            </w:r>
          </w:p>
        </w:tc>
        <w:tc>
          <w:tcPr>
            <w:tcW w:w="1372" w:type="dxa"/>
          </w:tcPr>
          <w:p w:rsidR="00874864" w:rsidRPr="00AF253C" w:rsidRDefault="00874864" w:rsidP="0091308A">
            <w:pPr>
              <w:rPr>
                <w:sz w:val="22"/>
                <w:szCs w:val="24"/>
              </w:rPr>
            </w:pPr>
            <w:r w:rsidRPr="00AF253C">
              <w:rPr>
                <w:sz w:val="22"/>
                <w:szCs w:val="24"/>
              </w:rPr>
              <w:t>HULOHOP ÇEMBER
(•5’li set halinde olmalı,
•Ağırlık: 82 gr olmalı,
•Çap: 60 cm olmalı,
•Çember kalınlığı: 1,4 cm olmalı,
•Belde çevirme amaçlı kullanılan karışık renklerde olmalıdır.)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114</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6</w:t>
            </w:r>
          </w:p>
        </w:tc>
        <w:tc>
          <w:tcPr>
            <w:tcW w:w="1372" w:type="dxa"/>
          </w:tcPr>
          <w:p w:rsidR="00874864" w:rsidRPr="00AF253C" w:rsidRDefault="00874864" w:rsidP="0091308A">
            <w:pPr>
              <w:rPr>
                <w:sz w:val="22"/>
                <w:szCs w:val="24"/>
              </w:rPr>
            </w:pPr>
            <w:r w:rsidRPr="00AF253C">
              <w:rPr>
                <w:sz w:val="22"/>
                <w:szCs w:val="24"/>
              </w:rPr>
              <w:t>ATLAMA İPİ
(•Uzunluk: 280 cm olmalı,
•Ağırlık: 80 G olmalı,
•İp çapı: 4,5 mm olmalı,
•Renk: Siyah olmalı
•İpin uzunluğu sapın arkasından kesilerek ya da düğüm atılarak ayarlanıp istenen boya uyarlanabilir olmalıdır.)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76</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7</w:t>
            </w:r>
          </w:p>
        </w:tc>
        <w:tc>
          <w:tcPr>
            <w:tcW w:w="1372" w:type="dxa"/>
          </w:tcPr>
          <w:p w:rsidR="00874864" w:rsidRPr="00AF253C" w:rsidRDefault="00874864" w:rsidP="0091308A">
            <w:pPr>
              <w:rPr>
                <w:sz w:val="22"/>
                <w:szCs w:val="24"/>
              </w:rPr>
            </w:pPr>
            <w:r w:rsidRPr="00AF253C">
              <w:rPr>
                <w:sz w:val="22"/>
                <w:szCs w:val="24"/>
              </w:rPr>
              <w:t>ANTRENMAN ÇANAK
(•Çapı 17 Cm,
•Yükseklik 4.5 Cm,
•Kırmızı-Mavi-Beyaz-Sarı Renklerde
</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228</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8</w:t>
            </w:r>
          </w:p>
        </w:tc>
        <w:tc>
          <w:tcPr>
            <w:tcW w:w="1372" w:type="dxa"/>
          </w:tcPr>
          <w:p w:rsidR="00874864" w:rsidRPr="00AF253C" w:rsidRDefault="00874864" w:rsidP="0091308A">
            <w:pPr>
              <w:rPr>
                <w:sz w:val="22"/>
                <w:szCs w:val="24"/>
              </w:rPr>
            </w:pPr>
            <w:r w:rsidRPr="00AF253C">
              <w:rPr>
                <w:sz w:val="22"/>
                <w:szCs w:val="24"/>
              </w:rPr>
              <w:t>ANTRENMAN HUNİSİ
(•Kırılmaz Sert Plastikten İmal Edilmiş olmalı,
•23 cm boyunda olmalı,
•Kauçuk tabanlı olmalıdır.
</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228</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9</w:t>
            </w:r>
          </w:p>
        </w:tc>
        <w:tc>
          <w:tcPr>
            <w:tcW w:w="1372" w:type="dxa"/>
          </w:tcPr>
          <w:p w:rsidR="00874864" w:rsidRPr="00AF253C" w:rsidRDefault="00874864" w:rsidP="0091308A">
            <w:pPr>
              <w:rPr>
                <w:sz w:val="22"/>
                <w:szCs w:val="24"/>
              </w:rPr>
            </w:pPr>
            <w:r w:rsidRPr="00AF253C">
              <w:rPr>
                <w:sz w:val="22"/>
                <w:szCs w:val="24"/>
              </w:rPr>
              <w:t>ANTRENMAN MERDİVENİ
(•4 Metre standart antrenman merdiveni)</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38</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10</w:t>
            </w:r>
          </w:p>
        </w:tc>
        <w:tc>
          <w:tcPr>
            <w:tcW w:w="1372" w:type="dxa"/>
          </w:tcPr>
          <w:p w:rsidR="00874864" w:rsidRPr="00AF253C" w:rsidRDefault="00874864" w:rsidP="0091308A">
            <w:pPr>
              <w:rPr>
                <w:sz w:val="22"/>
                <w:szCs w:val="24"/>
              </w:rPr>
            </w:pPr>
            <w:r w:rsidRPr="00AF253C">
              <w:rPr>
                <w:sz w:val="22"/>
                <w:szCs w:val="24"/>
              </w:rPr>
              <w:t>BADMINTON RAKET
(•Set içeriği: 2 raket + çanta olmalı,
•Kafa materyali: Temperli çelik (high temperred steel) olmalı,
•Şaft materyali: Temperli çelik (high temperred steel) olmalı,
•Top materyali: Plastik, köpük olmalı,
•Ağırlık: 115 g olmalı,
•Sap kalınlığı: G2 olmalı,
•Raket sertliği: Orta olmalı,
•Kordaj sertliği: 18-20 libre olmalı,
•Uzunluk: 662 mm olmalı,
•Kafa bağlantı türü: Tek parça olmalı,
•Renk: Kırmızı/mavi, siyah, beyaz olmalı,
•Kılıf türü: Root'un tasarımıyla uyumlu, tam boy çantası olmalıdır.)</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76</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11</w:t>
            </w:r>
          </w:p>
        </w:tc>
        <w:tc>
          <w:tcPr>
            <w:tcW w:w="1372" w:type="dxa"/>
          </w:tcPr>
          <w:p w:rsidR="00874864" w:rsidRPr="00AF253C" w:rsidRDefault="00874864" w:rsidP="0091308A">
            <w:pPr>
              <w:rPr>
                <w:sz w:val="22"/>
                <w:szCs w:val="24"/>
              </w:rPr>
            </w:pPr>
            <w:r w:rsidRPr="00AF253C">
              <w:rPr>
                <w:sz w:val="22"/>
                <w:szCs w:val="24"/>
              </w:rPr>
              <w:t>SLALOM SETİ
(•12 Adet Kauçuk tabanlı Slalom Çubuğu olmalıdır.
•6 adet slalom ara çubuğu olmalıdır.
•Yükseklik Ayarlama Mandalı Bulunmaktadır.
•6 Ayrı Atlama Engeli Oluşturulabilir olmalıdır.
•150 cm Yüksekliğe Ulaşabilir olmalıdır.
•Tüm alanlarda kullanıma uygun.)</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38</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714" w:type="dxa"/>
          </w:tcPr>
          <w:p w:rsidR="00874864" w:rsidRPr="00AF253C" w:rsidRDefault="00874864" w:rsidP="0091308A">
            <w:pPr>
              <w:rPr>
                <w:sz w:val="22"/>
                <w:szCs w:val="24"/>
              </w:rPr>
            </w:pPr>
            <w:r>
              <w:rPr>
                <w:sz w:val="22"/>
                <w:szCs w:val="24"/>
              </w:rPr>
              <w:t>12</w:t>
            </w:r>
          </w:p>
        </w:tc>
        <w:tc>
          <w:tcPr>
            <w:tcW w:w="1372" w:type="dxa"/>
          </w:tcPr>
          <w:p w:rsidR="00874864" w:rsidRPr="00AF253C" w:rsidRDefault="00874864" w:rsidP="0091308A">
            <w:pPr>
              <w:rPr>
                <w:sz w:val="22"/>
                <w:szCs w:val="24"/>
              </w:rPr>
            </w:pPr>
            <w:r w:rsidRPr="00AF253C">
              <w:rPr>
                <w:sz w:val="22"/>
                <w:szCs w:val="24"/>
              </w:rPr>
              <w:t>SES SİSTEMİ
(•Elle taşınabilirlik sağlayan tekerlekli, çekçekli dizayn
•12 inç 2 yollu Aktif Hoparlör, AC Giriş: 100-240V,DC Giriş: 12V Woofer:12" woofer,
•400z(156mm),Ses Bobini: 30mm KSV, Tweeter:25 mm Hassasiyet: 95dB(+/-2dB) Çıkış Güç: 3000 W, MP3,USB,
•Bluetooth Uzaktan Kumanda, SD Card,
•1 Adet Kablolu Mikrofon,1 Adet Harici Mikrofon Girişi)
</w:t>
            </w:r>
          </w:p>
        </w:tc>
        <w:tc>
          <w:tcPr>
            <w:tcW w:w="1939" w:type="dxa"/>
          </w:tcPr>
          <w:p w:rsidR="00874864" w:rsidRPr="00AF253C" w:rsidRDefault="00874864" w:rsidP="0091308A">
            <w:pPr>
              <w:rPr>
                <w:sz w:val="22"/>
                <w:szCs w:val="24"/>
              </w:rPr>
            </w:pPr>
            <w:r w:rsidRPr="00AF253C">
              <w:rPr>
                <w:sz w:val="22"/>
                <w:szCs w:val="24"/>
              </w:rPr>
              <w:t>adet</w:t>
            </w:r>
          </w:p>
        </w:tc>
        <w:tc>
          <w:tcPr>
            <w:tcW w:w="982" w:type="dxa"/>
          </w:tcPr>
          <w:p w:rsidR="00874864" w:rsidRPr="00AF253C" w:rsidRDefault="00874864" w:rsidP="0091308A">
            <w:pPr>
              <w:rPr>
                <w:sz w:val="22"/>
                <w:szCs w:val="24"/>
              </w:rPr>
            </w:pPr>
            <w:r w:rsidRPr="00AF253C">
              <w:rPr>
                <w:sz w:val="22"/>
                <w:szCs w:val="24"/>
              </w:rPr>
              <w:t>1</w:t>
            </w:r>
          </w:p>
        </w:tc>
        <w:tc>
          <w:tcPr>
            <w:tcW w:w="1356" w:type="dxa"/>
          </w:tcPr>
          <w:p w:rsidR="00874864" w:rsidRPr="00AF253C" w:rsidRDefault="00874864" w:rsidP="0091308A">
            <w:pPr>
              <w:rPr>
                <w:sz w:val="22"/>
                <w:szCs w:val="24"/>
              </w:rPr>
            </w:pPr>
            <w:r>
              <w:rPr>
                <w:sz w:val="22"/>
                <w:szCs w:val="24"/>
              </w:rPr>
              <w:t/>
            </w:r>
          </w:p>
        </w:tc>
        <w:tc>
          <w:tcPr>
            <w:tcW w:w="1675" w:type="dxa"/>
          </w:tcPr>
          <w:p w:rsidR="00874864" w:rsidRPr="00AF253C" w:rsidRDefault="00874864" w:rsidP="0091308A">
            <w:pPr>
              <w:rPr>
                <w:sz w:val="22"/>
                <w:szCs w:val="24"/>
              </w:rPr>
            </w:pPr>
            <w:r>
              <w:rPr>
                <w:sz w:val="22"/>
                <w:szCs w:val="24"/>
              </w:rPr>
              <w:t/>
            </w:r>
          </w:p>
        </w:tc>
        <w:tc>
          <w:tcPr>
            <w:tcW w:w="1340" w:type="dxa"/>
          </w:tcPr>
          <w:p w:rsidR="00874864" w:rsidRDefault="00874864" w:rsidP="0091308A">
            <w:pPr>
              <w:rPr>
                <w:sz w:val="22"/>
                <w:szCs w:val="24"/>
              </w:rPr>
            </w:pPr>
            <w:r>
              <w:rPr>
                <w:sz w:val="22"/>
                <w:szCs w:val="24"/>
              </w:rPr>
              <w:t/>
            </w:r>
          </w:p>
        </w:tc>
      </w:tr>
      <w:tr w:rsidR="00874864" w:rsidTr="00874864">
        <w:tc>
          <w:tcPr>
            <w:tcW w:w="6363" w:type="dxa"/>
            <w:gridSpan w:val="5"/>
          </w:tcPr>
          <w:p w:rsidR="00874864" w:rsidRPr="00AF253C" w:rsidRDefault="00874864" w:rsidP="00AF253C">
            <w:pPr>
              <w:jc w:val="center"/>
              <w:rPr>
                <w:sz w:val="22"/>
                <w:szCs w:val="24"/>
              </w:rPr>
            </w:pPr>
            <w:r w:rsidRPr="00AF253C">
              <w:rPr>
                <w:sz w:val="22"/>
                <w:szCs w:val="24"/>
              </w:rPr>
              <w:t>Toplam Tutar (K.D.V Hariç)</w:t>
            </w:r>
          </w:p>
        </w:tc>
        <w:tc>
          <w:tcPr>
            <w:tcW w:w="1675" w:type="dxa"/>
          </w:tcPr>
          <w:p w:rsidR="00874864" w:rsidRPr="00AF253C" w:rsidRDefault="00874864" w:rsidP="00D62447">
            <w:pPr>
              <w:rPr>
                <w:sz w:val="22"/>
                <w:szCs w:val="24"/>
              </w:rPr>
            </w:pPr>
            <w:r>
              <w:rPr>
                <w:sz w:val="22"/>
                <w:szCs w:val="24"/>
              </w:rPr>
              <w:t/>
            </w:r>
          </w:p>
        </w:tc>
        <w:tc>
          <w:tcPr>
            <w:tcW w:w="1340" w:type="dxa"/>
          </w:tcPr>
          <w:p w:rsidR="00874864" w:rsidRDefault="00874864" w:rsidP="00D62447">
            <w:pPr>
              <w:rPr>
                <w:sz w:val="22"/>
                <w:szCs w:val="24"/>
              </w:rPr>
            </w:pPr>
          </w:p>
        </w:tc>
      </w:tr>
    </w:tbl>
    <w:p w:rsidR="003478E1" w:rsidRDefault="003478E1" w:rsidP="00EE3768">
      <w:pPr>
        <w:jc w:val="both"/>
        <w:rPr>
          <w:sz w:val="20"/>
        </w:rPr>
      </w:pPr>
      <w:bookmarkStart w:id="0" w:name="_GoBack"/>
      <w:bookmarkEnd w:id="0"/>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E3768" w:rsidP="00260231">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7C" w:rsidRDefault="00BA5E7C" w:rsidP="00EE3768">
      <w:r>
        <w:separator/>
      </w:r>
    </w:p>
  </w:endnote>
  <w:endnote w:type="continuationSeparator" w:id="0">
    <w:p w:rsidR="00BA5E7C" w:rsidRDefault="00BA5E7C"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7C" w:rsidRDefault="00BA5E7C" w:rsidP="00EE3768">
      <w:r>
        <w:separator/>
      </w:r>
    </w:p>
  </w:footnote>
  <w:footnote w:type="continuationSeparator" w:id="0">
    <w:p w:rsidR="00BA5E7C" w:rsidRDefault="00BA5E7C" w:rsidP="00EE3768">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60231"/>
    <w:rsid w:val="00286FC3"/>
    <w:rsid w:val="002966DD"/>
    <w:rsid w:val="0030135D"/>
    <w:rsid w:val="003145E0"/>
    <w:rsid w:val="00334A5B"/>
    <w:rsid w:val="00337C8E"/>
    <w:rsid w:val="003428A0"/>
    <w:rsid w:val="003478E1"/>
    <w:rsid w:val="003E09E6"/>
    <w:rsid w:val="003E2267"/>
    <w:rsid w:val="003F17C4"/>
    <w:rsid w:val="00414A29"/>
    <w:rsid w:val="004241F0"/>
    <w:rsid w:val="00443091"/>
    <w:rsid w:val="00472A73"/>
    <w:rsid w:val="00491A46"/>
    <w:rsid w:val="004B0AC5"/>
    <w:rsid w:val="004D05BD"/>
    <w:rsid w:val="004D5819"/>
    <w:rsid w:val="004E1185"/>
    <w:rsid w:val="004E3F40"/>
    <w:rsid w:val="005820FA"/>
    <w:rsid w:val="00593EFD"/>
    <w:rsid w:val="005C44F5"/>
    <w:rsid w:val="005C7296"/>
    <w:rsid w:val="005F4C7C"/>
    <w:rsid w:val="00617D6E"/>
    <w:rsid w:val="0063316F"/>
    <w:rsid w:val="00662FFB"/>
    <w:rsid w:val="0066603A"/>
    <w:rsid w:val="00674185"/>
    <w:rsid w:val="00687A76"/>
    <w:rsid w:val="006974EA"/>
    <w:rsid w:val="006B2F43"/>
    <w:rsid w:val="006B39A7"/>
    <w:rsid w:val="006C46E0"/>
    <w:rsid w:val="007202FB"/>
    <w:rsid w:val="00737C6B"/>
    <w:rsid w:val="00755E13"/>
    <w:rsid w:val="00763486"/>
    <w:rsid w:val="00775326"/>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D6D97"/>
    <w:rsid w:val="00BE1581"/>
    <w:rsid w:val="00C064EA"/>
    <w:rsid w:val="00C12D91"/>
    <w:rsid w:val="00C22859"/>
    <w:rsid w:val="00C547D2"/>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F014"/>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Heading1">
    <w:name w:val="heading 1"/>
    <w:basedOn w:val="Normal"/>
    <w:next w:val="Normal"/>
    <w:link w:val="Heading1Char"/>
    <w:qFormat/>
    <w:rsid w:val="00EE3768"/>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3768"/>
    <w:rPr>
      <w:rFonts w:ascii="Arial" w:eastAsia="Times New Roman" w:hAnsi="Arial" w:cs="Times New Roman"/>
      <w:b/>
      <w:sz w:val="20"/>
      <w:szCs w:val="20"/>
      <w:lang w:eastAsia="tr-TR"/>
    </w:rPr>
  </w:style>
  <w:style w:type="paragraph" w:styleId="Header">
    <w:name w:val="header"/>
    <w:aliases w:val=" Char Char Char, Char Char"/>
    <w:basedOn w:val="Normal"/>
    <w:link w:val="HeaderChar"/>
    <w:rsid w:val="00EE3768"/>
    <w:pPr>
      <w:tabs>
        <w:tab w:val="center" w:pos="4536"/>
        <w:tab w:val="right" w:pos="9072"/>
      </w:tabs>
    </w:pPr>
  </w:style>
  <w:style w:type="character" w:customStyle="1" w:styleId="HeaderChar">
    <w:name w:val="Header Char"/>
    <w:aliases w:val=" Char Char Char Char, Char Char Char1"/>
    <w:link w:val="Header"/>
    <w:rsid w:val="00EE3768"/>
    <w:rPr>
      <w:rFonts w:ascii="Times New Roman" w:eastAsia="Times New Roman" w:hAnsi="Times New Roman" w:cs="Times New Roman"/>
      <w:sz w:val="24"/>
      <w:szCs w:val="20"/>
      <w:lang w:eastAsia="tr-TR"/>
    </w:rPr>
  </w:style>
  <w:style w:type="paragraph" w:styleId="Footer">
    <w:name w:val="footer"/>
    <w:basedOn w:val="Normal"/>
    <w:link w:val="FooterChar"/>
    <w:rsid w:val="00EE3768"/>
    <w:pPr>
      <w:tabs>
        <w:tab w:val="center" w:pos="4536"/>
        <w:tab w:val="right" w:pos="9072"/>
      </w:tabs>
    </w:pPr>
  </w:style>
  <w:style w:type="character" w:customStyle="1" w:styleId="FooterChar">
    <w:name w:val="Footer Char"/>
    <w:link w:val="Footer"/>
    <w:rsid w:val="00EE3768"/>
    <w:rPr>
      <w:rFonts w:ascii="Times New Roman" w:eastAsia="Times New Roman" w:hAnsi="Times New Roman" w:cs="Times New Roman"/>
      <w:sz w:val="24"/>
      <w:szCs w:val="20"/>
      <w:lang w:eastAsia="tr-TR"/>
    </w:rPr>
  </w:style>
  <w:style w:type="table" w:styleId="TableGrid">
    <w:name w:val="Table Grid"/>
    <w:basedOn w:val="TableNormal"/>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Mustafa YİĞİTBAŞI</cp:lastModifiedBy>
  <cp:revision>34</cp:revision>
  <dcterms:created xsi:type="dcterms:W3CDTF">2017-03-14T08:09:00Z</dcterms:created>
  <dcterms:modified xsi:type="dcterms:W3CDTF">2022-02-14T09:04:00Z</dcterms:modified>
</cp:coreProperties>
</file>